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1E732" w14:textId="315D4A82" w:rsidR="00E34258" w:rsidRPr="00E34258" w:rsidRDefault="00E34258">
      <w:pPr>
        <w:rPr>
          <w:b/>
          <w:bCs/>
          <w:sz w:val="44"/>
          <w:szCs w:val="44"/>
        </w:rPr>
      </w:pPr>
      <w:r w:rsidRPr="00E34258">
        <w:rPr>
          <w:b/>
          <w:bCs/>
          <w:sz w:val="44"/>
          <w:szCs w:val="44"/>
        </w:rPr>
        <w:t>Tilbygg i forbindelse med VA prosjekt</w:t>
      </w:r>
    </w:p>
    <w:p w14:paraId="3B5B7DB5" w14:textId="77777777" w:rsidR="00E34258" w:rsidRDefault="00E34258">
      <w:pPr>
        <w:rPr>
          <w:sz w:val="36"/>
          <w:szCs w:val="36"/>
        </w:rPr>
      </w:pPr>
    </w:p>
    <w:p w14:paraId="4615E35D" w14:textId="359F4D0B" w:rsidR="004E1AC2" w:rsidRPr="00A2453B" w:rsidRDefault="004A020A">
      <w:pPr>
        <w:rPr>
          <w:sz w:val="36"/>
          <w:szCs w:val="36"/>
        </w:rPr>
      </w:pPr>
      <w:r w:rsidRPr="00A2453B">
        <w:rPr>
          <w:sz w:val="36"/>
          <w:szCs w:val="36"/>
        </w:rPr>
        <w:t xml:space="preserve">Mange av oss vil ha behov for å foreta bygningsmessige endringer og/eller tilbygg når vi får tilgang til å knytte oss til kommunalt vann- og avløp. Når vi skal planlegge disse endringene har Holmestrand Kommune en ganske omfattende rettledning på nettet, under adressen </w:t>
      </w:r>
      <w:hyperlink r:id="rId5" w:history="1">
        <w:r w:rsidRPr="00A2453B">
          <w:rPr>
            <w:rStyle w:val="Hyperkobling"/>
            <w:sz w:val="36"/>
            <w:szCs w:val="36"/>
          </w:rPr>
          <w:t>www.holmestrand.kommune.no/innbyggerhjelpen</w:t>
        </w:r>
      </w:hyperlink>
    </w:p>
    <w:p w14:paraId="7DBCE2FA" w14:textId="59954A3E" w:rsidR="004A020A" w:rsidRDefault="004A020A">
      <w:pPr>
        <w:rPr>
          <w:sz w:val="36"/>
          <w:szCs w:val="36"/>
        </w:rPr>
      </w:pPr>
      <w:r w:rsidRPr="00A2453B">
        <w:rPr>
          <w:sz w:val="36"/>
          <w:szCs w:val="36"/>
        </w:rPr>
        <w:t xml:space="preserve">Her finner dere både fremgangsmåte og mange skjemaer som </w:t>
      </w:r>
      <w:r w:rsidR="005E0652" w:rsidRPr="00A2453B">
        <w:rPr>
          <w:sz w:val="36"/>
          <w:szCs w:val="36"/>
        </w:rPr>
        <w:t>kan</w:t>
      </w:r>
      <w:r w:rsidRPr="00A2453B">
        <w:rPr>
          <w:sz w:val="36"/>
          <w:szCs w:val="36"/>
        </w:rPr>
        <w:t xml:space="preserve"> brukes i planprosessen.</w:t>
      </w:r>
    </w:p>
    <w:p w14:paraId="4F4E0982" w14:textId="77777777" w:rsidR="00A2453B" w:rsidRPr="00A2453B" w:rsidRDefault="00A2453B">
      <w:pPr>
        <w:rPr>
          <w:sz w:val="36"/>
          <w:szCs w:val="36"/>
        </w:rPr>
      </w:pPr>
    </w:p>
    <w:p w14:paraId="7F89A31B" w14:textId="7FCFAA06" w:rsidR="00944CE6" w:rsidRDefault="00944CE6">
      <w:pPr>
        <w:rPr>
          <w:sz w:val="36"/>
          <w:szCs w:val="36"/>
        </w:rPr>
      </w:pPr>
      <w:r w:rsidRPr="00A2453B">
        <w:rPr>
          <w:sz w:val="36"/>
          <w:szCs w:val="36"/>
        </w:rPr>
        <w:t>Viktige avstander</w:t>
      </w:r>
      <w:r w:rsidR="006417FB" w:rsidRPr="00A2453B">
        <w:rPr>
          <w:sz w:val="36"/>
          <w:szCs w:val="36"/>
        </w:rPr>
        <w:t xml:space="preserve"> som må hensyntas er </w:t>
      </w:r>
      <w:r w:rsidR="0084789D" w:rsidRPr="00A2453B">
        <w:rPr>
          <w:sz w:val="36"/>
          <w:szCs w:val="36"/>
        </w:rPr>
        <w:t xml:space="preserve">eksempelvis </w:t>
      </w:r>
      <w:r w:rsidR="00CB0AAE" w:rsidRPr="00A2453B">
        <w:rPr>
          <w:sz w:val="36"/>
          <w:szCs w:val="36"/>
        </w:rPr>
        <w:t xml:space="preserve">minst </w:t>
      </w:r>
      <w:r w:rsidR="0084789D" w:rsidRPr="00A2453B">
        <w:rPr>
          <w:sz w:val="36"/>
          <w:szCs w:val="36"/>
        </w:rPr>
        <w:t>4m fra nabogrense</w:t>
      </w:r>
      <w:r w:rsidR="00734130" w:rsidRPr="00A2453B">
        <w:rPr>
          <w:sz w:val="36"/>
          <w:szCs w:val="36"/>
        </w:rPr>
        <w:t xml:space="preserve">, </w:t>
      </w:r>
      <w:r w:rsidR="00CB0AAE" w:rsidRPr="00A2453B">
        <w:rPr>
          <w:sz w:val="36"/>
          <w:szCs w:val="36"/>
        </w:rPr>
        <w:t xml:space="preserve">minst </w:t>
      </w:r>
      <w:r w:rsidR="00734130" w:rsidRPr="00A2453B">
        <w:rPr>
          <w:sz w:val="36"/>
          <w:szCs w:val="36"/>
        </w:rPr>
        <w:t xml:space="preserve">15m fra kommunal vei, </w:t>
      </w:r>
      <w:r w:rsidR="00006AF6" w:rsidRPr="00A2453B">
        <w:rPr>
          <w:sz w:val="36"/>
          <w:szCs w:val="36"/>
        </w:rPr>
        <w:t>minst 30 eller 50 m fra fylkesvei, og minst 4m fra offentlig vann</w:t>
      </w:r>
      <w:r w:rsidR="00CB0AAE" w:rsidRPr="00A2453B">
        <w:rPr>
          <w:sz w:val="36"/>
          <w:szCs w:val="36"/>
        </w:rPr>
        <w:t>- og avløpssystem.</w:t>
      </w:r>
    </w:p>
    <w:p w14:paraId="5CBA944D" w14:textId="77777777" w:rsidR="00A2453B" w:rsidRPr="00A2453B" w:rsidRDefault="00A2453B">
      <w:pPr>
        <w:rPr>
          <w:sz w:val="36"/>
          <w:szCs w:val="36"/>
        </w:rPr>
      </w:pPr>
    </w:p>
    <w:p w14:paraId="754A6BE2" w14:textId="7CD82C01" w:rsidR="00283EFE" w:rsidRDefault="00283EFE">
      <w:pPr>
        <w:rPr>
          <w:sz w:val="36"/>
          <w:szCs w:val="36"/>
        </w:rPr>
      </w:pPr>
      <w:r w:rsidRPr="00A2453B">
        <w:rPr>
          <w:sz w:val="36"/>
          <w:szCs w:val="36"/>
        </w:rPr>
        <w:t>Tiltak kan ikke gjennomføres hvis grensene er usikre</w:t>
      </w:r>
      <w:r w:rsidR="005A3577" w:rsidRPr="00A2453B">
        <w:rPr>
          <w:sz w:val="36"/>
          <w:szCs w:val="36"/>
        </w:rPr>
        <w:t>. Dette gjelder også nødvendige gravearbeider</w:t>
      </w:r>
      <w:r w:rsidR="00672B3E" w:rsidRPr="00A2453B">
        <w:rPr>
          <w:sz w:val="36"/>
          <w:szCs w:val="36"/>
        </w:rPr>
        <w:t xml:space="preserve"> i forbindelse med vårt prosjekt. Fastsetting av usikre grenser kan enten skje</w:t>
      </w:r>
      <w:r w:rsidR="0044375F" w:rsidRPr="00A2453B">
        <w:rPr>
          <w:sz w:val="36"/>
          <w:szCs w:val="36"/>
        </w:rPr>
        <w:t xml:space="preserve"> ved oppmålingsforretning bestilt gjennom kommunen. Dette vil koste anslagsvis 15</w:t>
      </w:r>
      <w:r w:rsidR="00ED35B9" w:rsidRPr="00A2453B">
        <w:rPr>
          <w:sz w:val="36"/>
          <w:szCs w:val="36"/>
        </w:rPr>
        <w:t>.000-20.000 kroner. Eller det kan rekvireres fastsetting av usikre grenser</w:t>
      </w:r>
      <w:r w:rsidR="00682273" w:rsidRPr="00A2453B">
        <w:rPr>
          <w:sz w:val="36"/>
          <w:szCs w:val="36"/>
        </w:rPr>
        <w:t xml:space="preserve"> via jordskifteretten, noe som </w:t>
      </w:r>
      <w:r w:rsidR="00B055A3" w:rsidRPr="00A2453B">
        <w:rPr>
          <w:sz w:val="36"/>
          <w:szCs w:val="36"/>
        </w:rPr>
        <w:t>i de fleste tilfeller vil falle rimeligere.</w:t>
      </w:r>
      <w:r w:rsidR="00BE3F31" w:rsidRPr="00A2453B">
        <w:rPr>
          <w:sz w:val="36"/>
          <w:szCs w:val="36"/>
        </w:rPr>
        <w:t xml:space="preserve"> Vi vurderer fremgangsmåte</w:t>
      </w:r>
      <w:r w:rsidR="00B31DA8" w:rsidRPr="00A2453B">
        <w:rPr>
          <w:sz w:val="36"/>
          <w:szCs w:val="36"/>
        </w:rPr>
        <w:t xml:space="preserve">n sammen med </w:t>
      </w:r>
      <w:r w:rsidR="00A450C7" w:rsidRPr="00A2453B">
        <w:rPr>
          <w:sz w:val="36"/>
          <w:szCs w:val="36"/>
        </w:rPr>
        <w:t xml:space="preserve">de største </w:t>
      </w:r>
      <w:r w:rsidR="00B31DA8" w:rsidRPr="00A2453B">
        <w:rPr>
          <w:sz w:val="36"/>
          <w:szCs w:val="36"/>
        </w:rPr>
        <w:t>grunneierne</w:t>
      </w:r>
      <w:r w:rsidR="00EE2EBD" w:rsidRPr="00A2453B">
        <w:rPr>
          <w:sz w:val="36"/>
          <w:szCs w:val="36"/>
        </w:rPr>
        <w:t>.</w:t>
      </w:r>
      <w:r w:rsidR="00A450C7" w:rsidRPr="00A2453B">
        <w:rPr>
          <w:sz w:val="36"/>
          <w:szCs w:val="36"/>
        </w:rPr>
        <w:t xml:space="preserve"> Muligens ka</w:t>
      </w:r>
      <w:r w:rsidR="00A6348D" w:rsidRPr="00A2453B">
        <w:rPr>
          <w:sz w:val="36"/>
          <w:szCs w:val="36"/>
        </w:rPr>
        <w:t xml:space="preserve">n vi oppnå gunstigere priser ved en kollektiv </w:t>
      </w:r>
      <w:r w:rsidR="00BA58A9" w:rsidRPr="00A2453B">
        <w:rPr>
          <w:sz w:val="36"/>
          <w:szCs w:val="36"/>
        </w:rPr>
        <w:t>løsning.</w:t>
      </w:r>
    </w:p>
    <w:p w14:paraId="0C1D20FF" w14:textId="77777777" w:rsidR="00A2453B" w:rsidRPr="00A2453B" w:rsidRDefault="00A2453B">
      <w:pPr>
        <w:rPr>
          <w:sz w:val="36"/>
          <w:szCs w:val="36"/>
        </w:rPr>
      </w:pPr>
    </w:p>
    <w:p w14:paraId="543EDBCC" w14:textId="697F464A" w:rsidR="004A020A" w:rsidRPr="00A2453B" w:rsidRDefault="004A020A">
      <w:pPr>
        <w:rPr>
          <w:sz w:val="36"/>
          <w:szCs w:val="36"/>
        </w:rPr>
      </w:pPr>
      <w:r w:rsidRPr="00A2453B">
        <w:rPr>
          <w:sz w:val="36"/>
          <w:szCs w:val="36"/>
        </w:rPr>
        <w:t xml:space="preserve">Våre hytter og fritidsboliger ligger delvis innenfor og delvis utenfor 100-meters grensen mot Sandebukta. Det er som kjent ekstra strenge krav til tiltak </w:t>
      </w:r>
      <w:r w:rsidRPr="00A2453B">
        <w:rPr>
          <w:b/>
          <w:bCs/>
          <w:sz w:val="36"/>
          <w:szCs w:val="36"/>
        </w:rPr>
        <w:t>innenfor 100-meters grensen</w:t>
      </w:r>
      <w:r w:rsidRPr="00A2453B">
        <w:rPr>
          <w:sz w:val="36"/>
          <w:szCs w:val="36"/>
        </w:rPr>
        <w:t xml:space="preserve">. I prinsippet er det et </w:t>
      </w:r>
      <w:r w:rsidRPr="00A2453B">
        <w:rPr>
          <w:b/>
          <w:bCs/>
          <w:sz w:val="36"/>
          <w:szCs w:val="36"/>
        </w:rPr>
        <w:t>byggeforbud</w:t>
      </w:r>
      <w:r w:rsidRPr="00A2453B">
        <w:rPr>
          <w:sz w:val="36"/>
          <w:szCs w:val="36"/>
        </w:rPr>
        <w:t xml:space="preserve"> her. Dog vil det, i forbindelse med tilknytning til offentlig avløpssystem, kunne gis </w:t>
      </w:r>
      <w:r w:rsidRPr="00A2453B">
        <w:rPr>
          <w:b/>
          <w:bCs/>
          <w:sz w:val="36"/>
          <w:szCs w:val="36"/>
        </w:rPr>
        <w:t>dispensasjon</w:t>
      </w:r>
      <w:r w:rsidRPr="00A2453B">
        <w:rPr>
          <w:sz w:val="36"/>
          <w:szCs w:val="36"/>
        </w:rPr>
        <w:t xml:space="preserve"> for et tilbygg på inntil 6 m2 til bad/wc/</w:t>
      </w:r>
      <w:r w:rsidR="00B737C1" w:rsidRPr="00A2453B">
        <w:rPr>
          <w:sz w:val="36"/>
          <w:szCs w:val="36"/>
        </w:rPr>
        <w:t>kjøkken e.l. gitt visse forutsetninger.</w:t>
      </w:r>
    </w:p>
    <w:p w14:paraId="52B87593" w14:textId="254C9072" w:rsidR="00B737C1" w:rsidRPr="00A2453B" w:rsidRDefault="00B737C1">
      <w:pPr>
        <w:rPr>
          <w:sz w:val="36"/>
          <w:szCs w:val="36"/>
        </w:rPr>
      </w:pPr>
      <w:r w:rsidRPr="00A2453B">
        <w:rPr>
          <w:sz w:val="36"/>
          <w:szCs w:val="36"/>
        </w:rPr>
        <w:t>De viktigste forutsetningene er:</w:t>
      </w:r>
    </w:p>
    <w:p w14:paraId="054E18F8" w14:textId="52A5AD1D" w:rsidR="00B737C1" w:rsidRPr="00A2453B" w:rsidRDefault="00B737C1" w:rsidP="00B737C1">
      <w:pPr>
        <w:pStyle w:val="Listeavsnitt"/>
        <w:numPr>
          <w:ilvl w:val="0"/>
          <w:numId w:val="1"/>
        </w:numPr>
        <w:rPr>
          <w:sz w:val="36"/>
          <w:szCs w:val="36"/>
        </w:rPr>
      </w:pPr>
      <w:r w:rsidRPr="00A2453B">
        <w:rPr>
          <w:sz w:val="36"/>
          <w:szCs w:val="36"/>
        </w:rPr>
        <w:t>Maksimalt bebyg</w:t>
      </w:r>
      <w:r w:rsidR="005E0652" w:rsidRPr="00A2453B">
        <w:rPr>
          <w:sz w:val="36"/>
          <w:szCs w:val="36"/>
        </w:rPr>
        <w:t>d</w:t>
      </w:r>
      <w:r w:rsidRPr="00A2453B">
        <w:rPr>
          <w:sz w:val="36"/>
          <w:szCs w:val="36"/>
        </w:rPr>
        <w:t xml:space="preserve"> areal skal ikke overstige 90 m2</w:t>
      </w:r>
    </w:p>
    <w:p w14:paraId="4543CCE4" w14:textId="2CEE0F66" w:rsidR="00B737C1" w:rsidRPr="00A2453B" w:rsidRDefault="00B737C1" w:rsidP="00B737C1">
      <w:pPr>
        <w:pStyle w:val="Listeavsnitt"/>
        <w:numPr>
          <w:ilvl w:val="0"/>
          <w:numId w:val="1"/>
        </w:numPr>
        <w:rPr>
          <w:sz w:val="36"/>
          <w:szCs w:val="36"/>
        </w:rPr>
      </w:pPr>
      <w:r w:rsidRPr="00A2453B">
        <w:rPr>
          <w:sz w:val="36"/>
          <w:szCs w:val="36"/>
        </w:rPr>
        <w:t xml:space="preserve">Tomtens utnyttelsesgrad skal være max </w:t>
      </w:r>
      <w:r w:rsidR="00155070" w:rsidRPr="00A2453B">
        <w:rPr>
          <w:sz w:val="36"/>
          <w:szCs w:val="36"/>
        </w:rPr>
        <w:t>30%</w:t>
      </w:r>
    </w:p>
    <w:p w14:paraId="6D744E26" w14:textId="04D2B556" w:rsidR="00B737C1" w:rsidRPr="00A2453B" w:rsidRDefault="00B737C1" w:rsidP="00B737C1">
      <w:pPr>
        <w:pStyle w:val="Listeavsnitt"/>
        <w:numPr>
          <w:ilvl w:val="0"/>
          <w:numId w:val="1"/>
        </w:numPr>
        <w:rPr>
          <w:sz w:val="36"/>
          <w:szCs w:val="36"/>
        </w:rPr>
      </w:pPr>
      <w:r w:rsidRPr="00A2453B">
        <w:rPr>
          <w:sz w:val="36"/>
          <w:szCs w:val="36"/>
        </w:rPr>
        <w:t>Fasade mot sjøen skal ikke overstige 12 meter</w:t>
      </w:r>
    </w:p>
    <w:p w14:paraId="6CB507C9" w14:textId="23254157" w:rsidR="00B737C1" w:rsidRPr="00A2453B" w:rsidRDefault="00B737C1" w:rsidP="00B737C1">
      <w:pPr>
        <w:rPr>
          <w:sz w:val="36"/>
          <w:szCs w:val="36"/>
        </w:rPr>
      </w:pPr>
    </w:p>
    <w:p w14:paraId="67486A43" w14:textId="1C787945" w:rsidR="00B737C1" w:rsidRPr="00A2453B" w:rsidRDefault="00B737C1" w:rsidP="00B737C1">
      <w:pPr>
        <w:rPr>
          <w:sz w:val="36"/>
          <w:szCs w:val="36"/>
        </w:rPr>
      </w:pPr>
      <w:r w:rsidRPr="00A2453B">
        <w:rPr>
          <w:sz w:val="36"/>
          <w:szCs w:val="36"/>
        </w:rPr>
        <w:t xml:space="preserve">For beliggenhet </w:t>
      </w:r>
      <w:r w:rsidRPr="00A2453B">
        <w:rPr>
          <w:b/>
          <w:bCs/>
          <w:sz w:val="36"/>
          <w:szCs w:val="36"/>
        </w:rPr>
        <w:t>utenfor</w:t>
      </w:r>
      <w:r w:rsidRPr="00A2453B">
        <w:rPr>
          <w:sz w:val="36"/>
          <w:szCs w:val="36"/>
        </w:rPr>
        <w:t xml:space="preserve"> 100-meters grensen gjelder samme utnyttelsesgrad, mens maksimalt bebyg</w:t>
      </w:r>
      <w:r w:rsidR="005E0652" w:rsidRPr="00A2453B">
        <w:rPr>
          <w:sz w:val="36"/>
          <w:szCs w:val="36"/>
        </w:rPr>
        <w:t>d</w:t>
      </w:r>
      <w:r w:rsidRPr="00A2453B">
        <w:rPr>
          <w:sz w:val="36"/>
          <w:szCs w:val="36"/>
        </w:rPr>
        <w:t xml:space="preserve"> areal </w:t>
      </w:r>
      <w:r w:rsidR="005E0652" w:rsidRPr="00A2453B">
        <w:rPr>
          <w:sz w:val="36"/>
          <w:szCs w:val="36"/>
        </w:rPr>
        <w:t>kan her være inntil</w:t>
      </w:r>
      <w:r w:rsidRPr="00A2453B">
        <w:rPr>
          <w:sz w:val="36"/>
          <w:szCs w:val="36"/>
        </w:rPr>
        <w:t xml:space="preserve"> 120 m2.</w:t>
      </w:r>
    </w:p>
    <w:p w14:paraId="6831453F" w14:textId="54878936" w:rsidR="005E0652" w:rsidRDefault="005E0652" w:rsidP="00B737C1">
      <w:pPr>
        <w:rPr>
          <w:sz w:val="36"/>
          <w:szCs w:val="36"/>
        </w:rPr>
      </w:pPr>
      <w:r w:rsidRPr="00A2453B">
        <w:rPr>
          <w:sz w:val="36"/>
          <w:szCs w:val="36"/>
        </w:rPr>
        <w:t xml:space="preserve">I bebygd areal regnes </w:t>
      </w:r>
      <w:r w:rsidR="00903782" w:rsidRPr="00A2453B">
        <w:rPr>
          <w:sz w:val="36"/>
          <w:szCs w:val="36"/>
        </w:rPr>
        <w:t>fotavtrykket</w:t>
      </w:r>
      <w:r w:rsidR="008F6DC3" w:rsidRPr="00A2453B">
        <w:rPr>
          <w:sz w:val="36"/>
          <w:szCs w:val="36"/>
        </w:rPr>
        <w:t xml:space="preserve"> av</w:t>
      </w:r>
      <w:r w:rsidRPr="00A2453B">
        <w:rPr>
          <w:sz w:val="36"/>
          <w:szCs w:val="36"/>
        </w:rPr>
        <w:t xml:space="preserve"> alle bygg</w:t>
      </w:r>
      <w:r w:rsidR="008F6DC3" w:rsidRPr="00A2453B">
        <w:rPr>
          <w:sz w:val="36"/>
          <w:szCs w:val="36"/>
        </w:rPr>
        <w:t>, konstruksjoner</w:t>
      </w:r>
      <w:r w:rsidRPr="00A2453B">
        <w:rPr>
          <w:sz w:val="36"/>
          <w:szCs w:val="36"/>
        </w:rPr>
        <w:t xml:space="preserve"> som rager mer enn 0,5m over bakken</w:t>
      </w:r>
      <w:r w:rsidR="00BB6192" w:rsidRPr="00A2453B">
        <w:rPr>
          <w:sz w:val="36"/>
          <w:szCs w:val="36"/>
        </w:rPr>
        <w:t>, samt ubebygd biloppstillingsplass</w:t>
      </w:r>
      <w:r w:rsidRPr="00A2453B">
        <w:rPr>
          <w:sz w:val="36"/>
          <w:szCs w:val="36"/>
        </w:rPr>
        <w:t>. Det vil si at f.eks. en platting på bakkenivå ikke skal regnes inn i bebygd areal, mens en veranda over bakkenivå skal medregnes for den delen som ligger mer enn 0,5 meter over bakken.</w:t>
      </w:r>
    </w:p>
    <w:p w14:paraId="6EA7CDC2" w14:textId="77777777" w:rsidR="00A2453B" w:rsidRPr="00A2453B" w:rsidRDefault="00A2453B" w:rsidP="00B737C1">
      <w:pPr>
        <w:rPr>
          <w:sz w:val="36"/>
          <w:szCs w:val="36"/>
        </w:rPr>
      </w:pPr>
    </w:p>
    <w:p w14:paraId="49C321E8" w14:textId="42FDC5F1" w:rsidR="0031153D" w:rsidRPr="00A2453B" w:rsidRDefault="007D34DA" w:rsidP="00B737C1">
      <w:pPr>
        <w:rPr>
          <w:sz w:val="36"/>
          <w:szCs w:val="36"/>
        </w:rPr>
      </w:pPr>
      <w:r w:rsidRPr="00A2453B">
        <w:rPr>
          <w:sz w:val="36"/>
          <w:szCs w:val="36"/>
        </w:rPr>
        <w:t>Alle tiltak som krever dispensasjon</w:t>
      </w:r>
      <w:r w:rsidR="00160C59" w:rsidRPr="00A2453B">
        <w:rPr>
          <w:sz w:val="36"/>
          <w:szCs w:val="36"/>
        </w:rPr>
        <w:t xml:space="preserve"> </w:t>
      </w:r>
      <w:r w:rsidR="00CD147E" w:rsidRPr="00A2453B">
        <w:rPr>
          <w:sz w:val="36"/>
          <w:szCs w:val="36"/>
        </w:rPr>
        <w:t>fra en eller annen bestemmelse, må også søkes om</w:t>
      </w:r>
      <w:r w:rsidR="00F967C7" w:rsidRPr="00A2453B">
        <w:rPr>
          <w:sz w:val="36"/>
          <w:szCs w:val="36"/>
        </w:rPr>
        <w:t xml:space="preserve"> som byggesak. Det vil si at man ikke kan sette i gang med tiltak uten innvilget </w:t>
      </w:r>
      <w:r w:rsidR="00F967C7" w:rsidRPr="00A2453B">
        <w:rPr>
          <w:sz w:val="36"/>
          <w:szCs w:val="36"/>
        </w:rPr>
        <w:lastRenderedPageBreak/>
        <w:t>dispensasjon OG byggetillatelse</w:t>
      </w:r>
      <w:r w:rsidR="00C52EB2" w:rsidRPr="00A2453B">
        <w:rPr>
          <w:sz w:val="36"/>
          <w:szCs w:val="36"/>
        </w:rPr>
        <w:t>, selv om tiltaket i andre tilfeller ville vært fritatt fra byggesøknad</w:t>
      </w:r>
      <w:r w:rsidR="007C2C07" w:rsidRPr="00A2453B">
        <w:rPr>
          <w:sz w:val="36"/>
          <w:szCs w:val="36"/>
        </w:rPr>
        <w:t>.</w:t>
      </w:r>
    </w:p>
    <w:p w14:paraId="6B0CD3CE" w14:textId="77777777" w:rsidR="00A2453B" w:rsidRDefault="005E0652" w:rsidP="00B737C1">
      <w:pPr>
        <w:rPr>
          <w:sz w:val="36"/>
          <w:szCs w:val="36"/>
        </w:rPr>
      </w:pPr>
      <w:r w:rsidRPr="00A2453B">
        <w:rPr>
          <w:sz w:val="36"/>
          <w:szCs w:val="36"/>
        </w:rPr>
        <w:t>I den grad noen måtte ha behov for dispensasjon fra noen bestemmelser, må det startes en prosess med kommune</w:t>
      </w:r>
      <w:r w:rsidR="00902198" w:rsidRPr="00A2453B">
        <w:rPr>
          <w:sz w:val="36"/>
          <w:szCs w:val="36"/>
        </w:rPr>
        <w:t>n</w:t>
      </w:r>
      <w:r w:rsidRPr="00A2453B">
        <w:rPr>
          <w:sz w:val="36"/>
          <w:szCs w:val="36"/>
        </w:rPr>
        <w:t>. Dispensasjonssøknader kan ha lang behandlingstid.</w:t>
      </w:r>
      <w:r w:rsidR="00EE2EBD" w:rsidRPr="00A2453B">
        <w:rPr>
          <w:sz w:val="36"/>
          <w:szCs w:val="36"/>
        </w:rPr>
        <w:t xml:space="preserve"> </w:t>
      </w:r>
    </w:p>
    <w:p w14:paraId="19E6EF79" w14:textId="1EF755BD" w:rsidR="005E0652" w:rsidRDefault="00965488" w:rsidP="00B737C1">
      <w:pPr>
        <w:rPr>
          <w:sz w:val="36"/>
          <w:szCs w:val="36"/>
        </w:rPr>
      </w:pPr>
      <w:r w:rsidRPr="00A2453B">
        <w:rPr>
          <w:sz w:val="36"/>
          <w:szCs w:val="36"/>
        </w:rPr>
        <w:t xml:space="preserve">Vann og avløp er et miljøtiltak, og </w:t>
      </w:r>
      <w:r w:rsidR="00123701" w:rsidRPr="00A2453B">
        <w:rPr>
          <w:sz w:val="36"/>
          <w:szCs w:val="36"/>
        </w:rPr>
        <w:t>miljø, helse, jordvern, sikkerhet og tilgjengelighet er faktorer som vektlegges</w:t>
      </w:r>
      <w:r w:rsidR="00870E2B" w:rsidRPr="00A2453B">
        <w:rPr>
          <w:sz w:val="36"/>
          <w:szCs w:val="36"/>
        </w:rPr>
        <w:t>. Derimot vil IKKE sosialmedisinske, personlige og menneskelige</w:t>
      </w:r>
      <w:r w:rsidR="00AD29DD" w:rsidRPr="00A2453B">
        <w:rPr>
          <w:sz w:val="36"/>
          <w:szCs w:val="36"/>
        </w:rPr>
        <w:t xml:space="preserve"> hensyn vektlegges. Det er derfor veldig viktig å argumentere riktig i </w:t>
      </w:r>
      <w:r w:rsidR="006A4499" w:rsidRPr="00A2453B">
        <w:rPr>
          <w:sz w:val="36"/>
          <w:szCs w:val="36"/>
        </w:rPr>
        <w:t>dispensasjons</w:t>
      </w:r>
      <w:r w:rsidR="00AD29DD" w:rsidRPr="00A2453B">
        <w:rPr>
          <w:sz w:val="36"/>
          <w:szCs w:val="36"/>
        </w:rPr>
        <w:t>søknaden.</w:t>
      </w:r>
      <w:r w:rsidR="00C83B90" w:rsidRPr="00A2453B">
        <w:rPr>
          <w:sz w:val="36"/>
          <w:szCs w:val="36"/>
        </w:rPr>
        <w:t xml:space="preserve"> </w:t>
      </w:r>
      <w:r w:rsidR="00A47EE1" w:rsidRPr="00A2453B">
        <w:rPr>
          <w:sz w:val="36"/>
          <w:szCs w:val="36"/>
        </w:rPr>
        <w:t xml:space="preserve">Fordelene ved å gi dispensasjon må være klart større enn ulempene, og </w:t>
      </w:r>
      <w:r w:rsidR="008F3087" w:rsidRPr="00A2453B">
        <w:rPr>
          <w:sz w:val="36"/>
          <w:szCs w:val="36"/>
        </w:rPr>
        <w:t>hensynet til bestemmelsen det dispenseres fra må ikke bli VESENTLIG tilsidesatt.</w:t>
      </w:r>
    </w:p>
    <w:p w14:paraId="11A0FB12" w14:textId="77777777" w:rsidR="00AB5211" w:rsidRPr="00A2453B" w:rsidRDefault="00AB5211" w:rsidP="00B737C1">
      <w:pPr>
        <w:rPr>
          <w:sz w:val="36"/>
          <w:szCs w:val="36"/>
        </w:rPr>
      </w:pPr>
    </w:p>
    <w:p w14:paraId="547D81F0" w14:textId="717E6189" w:rsidR="00BC238D" w:rsidRPr="00A2453B" w:rsidRDefault="002A0203" w:rsidP="00B737C1">
      <w:pPr>
        <w:rPr>
          <w:sz w:val="36"/>
          <w:szCs w:val="36"/>
        </w:rPr>
      </w:pPr>
      <w:r w:rsidRPr="00A2453B">
        <w:rPr>
          <w:sz w:val="36"/>
          <w:szCs w:val="36"/>
        </w:rPr>
        <w:t>Vi vil videre nå gjennomføre møter med kommunen</w:t>
      </w:r>
      <w:r w:rsidR="000E4070" w:rsidRPr="00A2453B">
        <w:rPr>
          <w:sz w:val="36"/>
          <w:szCs w:val="36"/>
        </w:rPr>
        <w:t xml:space="preserve"> for å forsøke å berede grunnen for våre dispensasjonssøknader</w:t>
      </w:r>
      <w:r w:rsidR="00870F70" w:rsidRPr="00A2453B">
        <w:rPr>
          <w:sz w:val="36"/>
          <w:szCs w:val="36"/>
        </w:rPr>
        <w:t xml:space="preserve">, slik at disse i størst mulig grad skal kunne </w:t>
      </w:r>
      <w:r w:rsidR="003464FE" w:rsidRPr="00A2453B">
        <w:rPr>
          <w:sz w:val="36"/>
          <w:szCs w:val="36"/>
        </w:rPr>
        <w:t>få lik og enkel behandling i kommune</w:t>
      </w:r>
      <w:r w:rsidR="00E34258">
        <w:rPr>
          <w:sz w:val="36"/>
          <w:szCs w:val="36"/>
        </w:rPr>
        <w:t>n</w:t>
      </w:r>
      <w:r w:rsidR="003464FE" w:rsidRPr="00A2453B">
        <w:rPr>
          <w:sz w:val="36"/>
          <w:szCs w:val="36"/>
        </w:rPr>
        <w:t xml:space="preserve"> og </w:t>
      </w:r>
      <w:r w:rsidR="0038530C" w:rsidRPr="00A2453B">
        <w:rPr>
          <w:sz w:val="36"/>
          <w:szCs w:val="36"/>
        </w:rPr>
        <w:t>hos statsforvalteren</w:t>
      </w:r>
      <w:r w:rsidR="009C1C87" w:rsidRPr="00A2453B">
        <w:rPr>
          <w:sz w:val="36"/>
          <w:szCs w:val="36"/>
        </w:rPr>
        <w:t>, så lenge vi holder oss innenfor de omtalte 6m2</w:t>
      </w:r>
      <w:r w:rsidR="00071DC0" w:rsidRPr="00A2453B">
        <w:rPr>
          <w:sz w:val="36"/>
          <w:szCs w:val="36"/>
        </w:rPr>
        <w:t xml:space="preserve"> ti</w:t>
      </w:r>
      <w:r w:rsidR="00632885" w:rsidRPr="00A2453B">
        <w:rPr>
          <w:sz w:val="36"/>
          <w:szCs w:val="36"/>
        </w:rPr>
        <w:t>l</w:t>
      </w:r>
      <w:r w:rsidR="00071DC0" w:rsidRPr="00A2453B">
        <w:rPr>
          <w:sz w:val="36"/>
          <w:szCs w:val="36"/>
        </w:rPr>
        <w:t>bygg.</w:t>
      </w:r>
    </w:p>
    <w:p w14:paraId="34ABD8E3" w14:textId="16AFCDFF" w:rsidR="00B737C1" w:rsidRPr="00A2453B" w:rsidRDefault="00155070" w:rsidP="00B737C1">
      <w:pPr>
        <w:rPr>
          <w:sz w:val="36"/>
          <w:szCs w:val="36"/>
        </w:rPr>
      </w:pPr>
      <w:r w:rsidRPr="00A2453B">
        <w:rPr>
          <w:sz w:val="36"/>
          <w:szCs w:val="36"/>
        </w:rPr>
        <w:t xml:space="preserve">Alle opplysninger </w:t>
      </w:r>
      <w:r w:rsidR="003550F7" w:rsidRPr="00A2453B">
        <w:rPr>
          <w:sz w:val="36"/>
          <w:szCs w:val="36"/>
        </w:rPr>
        <w:t xml:space="preserve">i dette innlegget </w:t>
      </w:r>
      <w:r w:rsidR="00BE00D8" w:rsidRPr="00A2453B">
        <w:rPr>
          <w:sz w:val="36"/>
          <w:szCs w:val="36"/>
        </w:rPr>
        <w:t xml:space="preserve">er hentet fra kommunale eller statlige </w:t>
      </w:r>
      <w:r w:rsidR="0045253F" w:rsidRPr="00A2453B">
        <w:rPr>
          <w:sz w:val="36"/>
          <w:szCs w:val="36"/>
        </w:rPr>
        <w:t xml:space="preserve">nettsider, eller direkte fra saksbehandler i kommunen. </w:t>
      </w:r>
      <w:r w:rsidR="0007639B" w:rsidRPr="00A2453B">
        <w:rPr>
          <w:sz w:val="36"/>
          <w:szCs w:val="36"/>
        </w:rPr>
        <w:t>Som kjent arbeider Holmestrand Kommune i øyeblikket med en ny Kommuneplan som skal gjelde fra 2022</w:t>
      </w:r>
      <w:r w:rsidR="00D40D9E" w:rsidRPr="00A2453B">
        <w:rPr>
          <w:sz w:val="36"/>
          <w:szCs w:val="36"/>
        </w:rPr>
        <w:t xml:space="preserve">. Det er derfor en viss usikkerhet knyttet til </w:t>
      </w:r>
      <w:r w:rsidR="009B0FF6" w:rsidRPr="00A2453B">
        <w:rPr>
          <w:sz w:val="36"/>
          <w:szCs w:val="36"/>
        </w:rPr>
        <w:t>de fleste</w:t>
      </w:r>
      <w:r w:rsidR="00D40D9E" w:rsidRPr="00A2453B">
        <w:rPr>
          <w:sz w:val="36"/>
          <w:szCs w:val="36"/>
        </w:rPr>
        <w:t xml:space="preserve"> faktaopplysninger vi her har kommet </w:t>
      </w:r>
      <w:r w:rsidR="009B0FF6" w:rsidRPr="00A2453B">
        <w:rPr>
          <w:sz w:val="36"/>
          <w:szCs w:val="36"/>
        </w:rPr>
        <w:t>med.</w:t>
      </w:r>
      <w:r w:rsidR="00B44928" w:rsidRPr="00A2453B">
        <w:rPr>
          <w:sz w:val="36"/>
          <w:szCs w:val="36"/>
        </w:rPr>
        <w:t xml:space="preserve"> Vi vil ajourføre nettsiden vår med oppdatert informasjon etter hvert som dette foreligger.</w:t>
      </w:r>
    </w:p>
    <w:sectPr w:rsidR="00B737C1" w:rsidRPr="00A24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42415"/>
    <w:multiLevelType w:val="hybridMultilevel"/>
    <w:tmpl w:val="C736EAF0"/>
    <w:lvl w:ilvl="0" w:tplc="2BBE62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20A"/>
    <w:rsid w:val="00006AF6"/>
    <w:rsid w:val="00071DC0"/>
    <w:rsid w:val="00074738"/>
    <w:rsid w:val="0007639B"/>
    <w:rsid w:val="000E4070"/>
    <w:rsid w:val="00123701"/>
    <w:rsid w:val="00155070"/>
    <w:rsid w:val="00160C59"/>
    <w:rsid w:val="002451B6"/>
    <w:rsid w:val="00283EFE"/>
    <w:rsid w:val="002A0203"/>
    <w:rsid w:val="0031153D"/>
    <w:rsid w:val="003464FE"/>
    <w:rsid w:val="003550F7"/>
    <w:rsid w:val="0038530C"/>
    <w:rsid w:val="004015DF"/>
    <w:rsid w:val="0044375F"/>
    <w:rsid w:val="0045253F"/>
    <w:rsid w:val="004A020A"/>
    <w:rsid w:val="004E1AC2"/>
    <w:rsid w:val="005A3577"/>
    <w:rsid w:val="005E0652"/>
    <w:rsid w:val="005E2060"/>
    <w:rsid w:val="0060227F"/>
    <w:rsid w:val="00632885"/>
    <w:rsid w:val="006417FB"/>
    <w:rsid w:val="00672B3E"/>
    <w:rsid w:val="00682273"/>
    <w:rsid w:val="006A4499"/>
    <w:rsid w:val="00734130"/>
    <w:rsid w:val="007C2C07"/>
    <w:rsid w:val="007D34DA"/>
    <w:rsid w:val="0084789D"/>
    <w:rsid w:val="00870E2B"/>
    <w:rsid w:val="00870F70"/>
    <w:rsid w:val="008F3087"/>
    <w:rsid w:val="008F6DC3"/>
    <w:rsid w:val="00902198"/>
    <w:rsid w:val="00903782"/>
    <w:rsid w:val="00944CE6"/>
    <w:rsid w:val="00965488"/>
    <w:rsid w:val="009B0FF6"/>
    <w:rsid w:val="009C1C87"/>
    <w:rsid w:val="00A2453B"/>
    <w:rsid w:val="00A450C7"/>
    <w:rsid w:val="00A47EE1"/>
    <w:rsid w:val="00A6348D"/>
    <w:rsid w:val="00AA2701"/>
    <w:rsid w:val="00AB5211"/>
    <w:rsid w:val="00AD29DD"/>
    <w:rsid w:val="00B055A3"/>
    <w:rsid w:val="00B247FF"/>
    <w:rsid w:val="00B31DA8"/>
    <w:rsid w:val="00B44928"/>
    <w:rsid w:val="00B703DC"/>
    <w:rsid w:val="00B737C1"/>
    <w:rsid w:val="00BA58A9"/>
    <w:rsid w:val="00BB6192"/>
    <w:rsid w:val="00BC238D"/>
    <w:rsid w:val="00BE00D8"/>
    <w:rsid w:val="00BE3F31"/>
    <w:rsid w:val="00C52EB2"/>
    <w:rsid w:val="00C82C18"/>
    <w:rsid w:val="00C83B90"/>
    <w:rsid w:val="00C84478"/>
    <w:rsid w:val="00CB0AAE"/>
    <w:rsid w:val="00CD147E"/>
    <w:rsid w:val="00D40D9E"/>
    <w:rsid w:val="00E054F0"/>
    <w:rsid w:val="00E34258"/>
    <w:rsid w:val="00E67BF8"/>
    <w:rsid w:val="00ED35B9"/>
    <w:rsid w:val="00EE2EBD"/>
    <w:rsid w:val="00F40A76"/>
    <w:rsid w:val="00F967C7"/>
    <w:rsid w:val="00FB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B1309"/>
  <w15:chartTrackingRefBased/>
  <w15:docId w15:val="{9A0A9291-182D-49E0-BC41-27FE846D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A020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A020A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B737C1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BC23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olmestrand.kommune.no/innbyggerhjelp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</dc:creator>
  <cp:keywords/>
  <dc:description/>
  <cp:lastModifiedBy>Lars Ruud</cp:lastModifiedBy>
  <cp:revision>2</cp:revision>
  <dcterms:created xsi:type="dcterms:W3CDTF">2021-08-30T07:09:00Z</dcterms:created>
  <dcterms:modified xsi:type="dcterms:W3CDTF">2021-08-30T07:09:00Z</dcterms:modified>
</cp:coreProperties>
</file>